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4322" w14:textId="52AD082F" w:rsidR="00B20B29" w:rsidRPr="00DC78B5" w:rsidRDefault="00B20B29" w:rsidP="00DC78B5">
      <w:pPr>
        <w:jc w:val="right"/>
        <w:rPr>
          <w:b/>
          <w:bCs/>
        </w:rPr>
      </w:pPr>
    </w:p>
    <w:p w14:paraId="439D35C5" w14:textId="77777777" w:rsidR="00DC78B5" w:rsidRPr="00DC78B5" w:rsidRDefault="00DC78B5" w:rsidP="00DC78B5">
      <w:pPr>
        <w:jc w:val="right"/>
        <w:rPr>
          <w:b/>
          <w:bCs/>
        </w:rPr>
      </w:pPr>
      <w:r w:rsidRPr="00DC78B5">
        <w:rPr>
          <w:b/>
          <w:bCs/>
        </w:rPr>
        <w:t xml:space="preserve">Al Signor Presidente del Consiglio, </w:t>
      </w:r>
      <w:proofErr w:type="spellStart"/>
      <w:r w:rsidRPr="00DC78B5">
        <w:rPr>
          <w:b/>
          <w:bCs/>
        </w:rPr>
        <w:t>on.le</w:t>
      </w:r>
      <w:proofErr w:type="spellEnd"/>
      <w:r w:rsidRPr="00DC78B5">
        <w:rPr>
          <w:b/>
          <w:bCs/>
        </w:rPr>
        <w:t xml:space="preserve"> Giorgia Meloni</w:t>
      </w:r>
    </w:p>
    <w:p w14:paraId="01248EF4" w14:textId="505BFCE3" w:rsidR="00DC78B5" w:rsidRDefault="00DC78B5" w:rsidP="00DC78B5">
      <w:pPr>
        <w:jc w:val="right"/>
        <w:rPr>
          <w:b/>
          <w:bCs/>
        </w:rPr>
      </w:pPr>
      <w:r w:rsidRPr="00DC78B5">
        <w:rPr>
          <w:b/>
          <w:bCs/>
        </w:rPr>
        <w:t xml:space="preserve">Al Signor Ministro degli Esteri, </w:t>
      </w:r>
      <w:proofErr w:type="spellStart"/>
      <w:r w:rsidRPr="00DC78B5">
        <w:rPr>
          <w:b/>
          <w:bCs/>
        </w:rPr>
        <w:t>on.le</w:t>
      </w:r>
      <w:proofErr w:type="spellEnd"/>
      <w:r w:rsidRPr="00DC78B5">
        <w:rPr>
          <w:b/>
          <w:bCs/>
        </w:rPr>
        <w:t xml:space="preserve"> Antonio Tajani</w:t>
      </w:r>
    </w:p>
    <w:p w14:paraId="728CC595" w14:textId="77777777" w:rsidR="00DC78B5" w:rsidRPr="00DC78B5" w:rsidRDefault="00DC78B5" w:rsidP="00DC78B5">
      <w:r w:rsidRPr="00DC78B5">
        <w:t>Ci rivolgiamo a voi quali Garanti territoriali delle persone sottoposte a misure restrittive, che regolarmente visitano gli istituti penali del nostro Paese, da quelli posti in prossimità delle Alpi a quelli nelle regioni insulari, siano essi inseriti in tessuti urbani oppure in luoghi più isolati e remoti. Nella nostra attività registriamo il grande impegno di tanti operatori, così come le diffuse eccellenze nel recupero e reinserimento sociale delle persone detenute ma al tempo stesso conosciamo la sofferenza che inevitabilmente si vive in quei luoghi, condizione che si acuisce quando prevale l’isolamento, o le condizioni di vita non rispettano alcuni standard minimi o, peggio, quando ci sono fenomeni di abusi e maltrattamenti.</w:t>
      </w:r>
    </w:p>
    <w:p w14:paraId="1D84E602" w14:textId="77777777" w:rsidR="00DC78B5" w:rsidRPr="00DC78B5" w:rsidRDefault="00DC78B5" w:rsidP="00DC78B5">
      <w:r w:rsidRPr="00DC78B5">
        <w:t xml:space="preserve">Per questo ci siamo interrogati davanti alle notizie che riguardano la situazione di una nostra concittadina, </w:t>
      </w:r>
      <w:r w:rsidRPr="007B5A7C">
        <w:rPr>
          <w:b/>
          <w:bCs/>
        </w:rPr>
        <w:t>Ilaria Salis</w:t>
      </w:r>
      <w:r w:rsidRPr="00DC78B5">
        <w:t xml:space="preserve">, </w:t>
      </w:r>
      <w:r w:rsidRPr="0067468F">
        <w:rPr>
          <w:b/>
          <w:bCs/>
        </w:rPr>
        <w:t>reclusa in un carcere ungherese</w:t>
      </w:r>
      <w:r w:rsidRPr="00DC78B5">
        <w:t>. Le notizie giunte dagli organi di stampa, dai suoi legali e dalla sua famiglia sono preoccupanti: celle malsane ed infestate da topi e parassiti, difficoltà ed impedimenti nei contatti con i familiari, carenze igieniche e di cibo.</w:t>
      </w:r>
    </w:p>
    <w:p w14:paraId="0E78A9EE" w14:textId="77777777" w:rsidR="00DC78B5" w:rsidRPr="00DC78B5" w:rsidRDefault="00DC78B5" w:rsidP="00DC78B5">
      <w:r w:rsidRPr="00DC78B5">
        <w:t>Non saremo noi ad entrare nel merito del reato contestato</w:t>
      </w:r>
      <w:bookmarkStart w:id="0" w:name="_GoBack"/>
      <w:bookmarkEnd w:id="0"/>
      <w:r w:rsidRPr="00DC78B5">
        <w:t xml:space="preserve"> ad Ilaria Salis, a questo penseranno i suoi legali. Quanto chiediamo è di attivare la nostra rete diplomatico-consolare per fornire assistenza alla detenuta e curare i contatti con la sua famiglia. Vi domandiamo inoltre di utilizzare i vostri buoni uffici con il Governo magiaro perché sia garantito un giusto processo ad Ilaria Salis e per favorire il trasferimento in Italia in base alla Convenzione di Strasburgo, qualora si arrivasse ad una condanna della nostra concittadina.</w:t>
      </w:r>
    </w:p>
    <w:p w14:paraId="461BC2B6" w14:textId="77777777" w:rsidR="00DC78B5" w:rsidRPr="00DC78B5" w:rsidRDefault="00DC78B5" w:rsidP="00DC78B5">
      <w:r w:rsidRPr="00DC78B5">
        <w:t>In ultimo, chiediamo di voler ascoltare la famiglia di Ilaria Salis, la sofferenza che esprime per la figlia reclusa in difficili condizioni ma anche la fiducia con cui si rivolge alle autorità italiane perché si adoperino a trovare una risposta che sia rispettosa al contempo delle competenze nazionali e dei diritti individuali.</w:t>
      </w:r>
    </w:p>
    <w:p w14:paraId="008E6554" w14:textId="77777777" w:rsidR="00DC78B5" w:rsidRDefault="00DC78B5" w:rsidP="00DC78B5">
      <w:pPr>
        <w:spacing w:after="60"/>
      </w:pPr>
      <w:bookmarkStart w:id="1" w:name="_Hlk153783421"/>
    </w:p>
    <w:bookmarkEnd w:id="1"/>
    <w:p w14:paraId="16816FFF" w14:textId="77777777" w:rsidR="003A5D3B" w:rsidRDefault="003A5D3B" w:rsidP="003A5D3B">
      <w:r w:rsidRPr="00CF6792">
        <w:rPr>
          <w:b/>
          <w:bCs/>
        </w:rPr>
        <w:t>Samuele Ciambriello</w:t>
      </w:r>
      <w:r>
        <w:t>, Garante delle persone sottoposte a misure restrittive della libertà personale, Regione Campania</w:t>
      </w:r>
    </w:p>
    <w:p w14:paraId="7EB2578F" w14:textId="77777777" w:rsidR="003A5D3B" w:rsidRDefault="003A5D3B" w:rsidP="003A5D3B">
      <w:r w:rsidRPr="00CF6792">
        <w:rPr>
          <w:b/>
          <w:bCs/>
        </w:rPr>
        <w:t>Doriano Saracino</w:t>
      </w:r>
      <w:r>
        <w:t>, Garante dei diritti delle persone sottoposte a misure restrittive della libertà personale, Regione Liguria</w:t>
      </w:r>
    </w:p>
    <w:p w14:paraId="1AD6058F" w14:textId="77777777" w:rsidR="003A5D3B" w:rsidRDefault="003A5D3B" w:rsidP="003A5D3B">
      <w:r w:rsidRPr="00CF6792">
        <w:rPr>
          <w:b/>
          <w:bCs/>
        </w:rPr>
        <w:t>Francesco Maisto</w:t>
      </w:r>
      <w:r>
        <w:t>, Garante dei diritti delle persone private della libertà personale del Comune di Milano.</w:t>
      </w:r>
    </w:p>
    <w:p w14:paraId="1F9FF520" w14:textId="77777777" w:rsidR="003A5D3B" w:rsidRDefault="003A5D3B" w:rsidP="003A5D3B">
      <w:r w:rsidRPr="00CF6792">
        <w:rPr>
          <w:b/>
          <w:bCs/>
        </w:rPr>
        <w:t>Alessandra Gaetani</w:t>
      </w:r>
      <w:r>
        <w:t>, Garante per i diritti delle persone private della libertà personale, Comune di Como</w:t>
      </w:r>
    </w:p>
    <w:p w14:paraId="568B8C9D" w14:textId="77777777" w:rsidR="003A5D3B" w:rsidRDefault="003A5D3B" w:rsidP="003A5D3B">
      <w:r w:rsidRPr="00CF6792">
        <w:rPr>
          <w:b/>
          <w:bCs/>
        </w:rPr>
        <w:t xml:space="preserve">Antonio </w:t>
      </w:r>
      <w:proofErr w:type="spellStart"/>
      <w:r w:rsidRPr="00CF6792">
        <w:rPr>
          <w:b/>
          <w:bCs/>
        </w:rPr>
        <w:t>Bincoletto</w:t>
      </w:r>
      <w:proofErr w:type="spellEnd"/>
      <w:r>
        <w:t>, Garante dei diritti delle persone private o limitate nella libertà, Comune di Padova</w:t>
      </w:r>
    </w:p>
    <w:p w14:paraId="429E4185" w14:textId="77777777" w:rsidR="003A5D3B" w:rsidRDefault="003A5D3B" w:rsidP="003A5D3B">
      <w:r w:rsidRPr="00CF6792">
        <w:rPr>
          <w:b/>
          <w:bCs/>
        </w:rPr>
        <w:t>Antonio Palmese</w:t>
      </w:r>
      <w:r>
        <w:t>, Garante dei diritti delle persone detenute e private della libertà personale, Comune di Napoli</w:t>
      </w:r>
    </w:p>
    <w:p w14:paraId="4C446707" w14:textId="77777777" w:rsidR="003A5D3B" w:rsidRDefault="003A5D3B" w:rsidP="003A5D3B">
      <w:r w:rsidRPr="00CF6792">
        <w:rPr>
          <w:b/>
          <w:bCs/>
        </w:rPr>
        <w:lastRenderedPageBreak/>
        <w:t xml:space="preserve">Bruno </w:t>
      </w:r>
      <w:proofErr w:type="spellStart"/>
      <w:r w:rsidRPr="00CF6792">
        <w:rPr>
          <w:b/>
          <w:bCs/>
        </w:rPr>
        <w:t>Mellano</w:t>
      </w:r>
      <w:proofErr w:type="spellEnd"/>
      <w:r>
        <w:t>, Garante delle persone sottoposte a misure restrittive della libertà personale, Regione Piemonte</w:t>
      </w:r>
    </w:p>
    <w:p w14:paraId="77315DF8" w14:textId="77777777" w:rsidR="003A5D3B" w:rsidRDefault="003A5D3B" w:rsidP="003A5D3B">
      <w:r w:rsidRPr="00CF6792">
        <w:rPr>
          <w:b/>
          <w:bCs/>
        </w:rPr>
        <w:t>Francesco Terranova</w:t>
      </w:r>
      <w:r>
        <w:t>, Garante delle persone private della libertà, Comune di Cosenza</w:t>
      </w:r>
    </w:p>
    <w:p w14:paraId="3BEED88C" w14:textId="77777777" w:rsidR="003A5D3B" w:rsidRDefault="003A5D3B" w:rsidP="003A5D3B">
      <w:r w:rsidRPr="00CF6792">
        <w:rPr>
          <w:b/>
          <w:bCs/>
        </w:rPr>
        <w:t>Giovanni Villari</w:t>
      </w:r>
      <w:r>
        <w:t>, Garante per i diritti delle persone private della libertà personale, Comune di Siracusa</w:t>
      </w:r>
    </w:p>
    <w:p w14:paraId="54F64A99" w14:textId="77777777" w:rsidR="003A5D3B" w:rsidRDefault="003A5D3B" w:rsidP="003A5D3B">
      <w:r w:rsidRPr="00CF6792">
        <w:rPr>
          <w:b/>
          <w:bCs/>
        </w:rPr>
        <w:t>Giuseppe Caforio</w:t>
      </w:r>
      <w:r>
        <w:t>, Garante delle persone sottoposte a misure restrittive o limitative della libertà personale, Regione Umbria</w:t>
      </w:r>
    </w:p>
    <w:p w14:paraId="0798C453" w14:textId="77777777" w:rsidR="003A5D3B" w:rsidRDefault="003A5D3B" w:rsidP="003A5D3B">
      <w:r w:rsidRPr="00CF6792">
        <w:rPr>
          <w:b/>
          <w:bCs/>
        </w:rPr>
        <w:t>Irene Testa</w:t>
      </w:r>
      <w:r>
        <w:t>, Garante delle persone sottoposte a misure restrittive della libertà personale, Regione Sardegna</w:t>
      </w:r>
    </w:p>
    <w:p w14:paraId="0AB0577B" w14:textId="77777777" w:rsidR="003A5D3B" w:rsidRDefault="003A5D3B" w:rsidP="003A5D3B">
      <w:r w:rsidRPr="00CF6792">
        <w:rPr>
          <w:b/>
          <w:bCs/>
        </w:rPr>
        <w:t>Laura Cesaris</w:t>
      </w:r>
      <w:r>
        <w:t>, Garante dei diritti delle persone private della libertà personale, Provincia di Pavia</w:t>
      </w:r>
    </w:p>
    <w:p w14:paraId="2A18CD6C" w14:textId="77777777" w:rsidR="003A5D3B" w:rsidRDefault="003A5D3B" w:rsidP="003A5D3B">
      <w:r w:rsidRPr="00CF6792">
        <w:rPr>
          <w:b/>
          <w:bCs/>
        </w:rPr>
        <w:t>Luciano Giacobbe</w:t>
      </w:r>
      <w:r>
        <w:t>, Garante dei diritti dei detenuti e delle persone private della libertà personale, Comune di Catanzaro</w:t>
      </w:r>
    </w:p>
    <w:p w14:paraId="148D6381" w14:textId="77777777" w:rsidR="003A5D3B" w:rsidRDefault="003A5D3B" w:rsidP="003A5D3B">
      <w:r w:rsidRPr="00CF6792">
        <w:rPr>
          <w:b/>
          <w:bCs/>
        </w:rPr>
        <w:t xml:space="preserve">Luisa </w:t>
      </w:r>
      <w:proofErr w:type="spellStart"/>
      <w:r w:rsidRPr="00CF6792">
        <w:rPr>
          <w:b/>
          <w:bCs/>
        </w:rPr>
        <w:t>Ravagnani</w:t>
      </w:r>
      <w:proofErr w:type="spellEnd"/>
      <w:r>
        <w:t>, Garante dei diritti delle persone private della libertà personale, Comune di Brescia</w:t>
      </w:r>
    </w:p>
    <w:p w14:paraId="0F2F1958" w14:textId="77777777" w:rsidR="003A5D3B" w:rsidRDefault="003A5D3B" w:rsidP="003A5D3B">
      <w:r w:rsidRPr="00CF6792">
        <w:rPr>
          <w:b/>
          <w:bCs/>
        </w:rPr>
        <w:t>Marco Solimano</w:t>
      </w:r>
      <w:r>
        <w:t>, Garante delle persone private della libertà, Comune di Livorno</w:t>
      </w:r>
    </w:p>
    <w:p w14:paraId="1CEBF167" w14:textId="77777777" w:rsidR="003A5D3B" w:rsidRDefault="003A5D3B" w:rsidP="003A5D3B">
      <w:r w:rsidRPr="00CF6792">
        <w:rPr>
          <w:b/>
          <w:bCs/>
        </w:rPr>
        <w:t xml:space="preserve">Maria </w:t>
      </w:r>
      <w:proofErr w:type="spellStart"/>
      <w:r w:rsidRPr="00CF6792">
        <w:rPr>
          <w:b/>
          <w:bCs/>
        </w:rPr>
        <w:t>Mancarella</w:t>
      </w:r>
      <w:proofErr w:type="spellEnd"/>
      <w:r>
        <w:t>, Garante dei diritti delle persone private della libertà personale, Comune di Lecce</w:t>
      </w:r>
    </w:p>
    <w:p w14:paraId="2298CB3F" w14:textId="77777777" w:rsidR="003A5D3B" w:rsidRDefault="003A5D3B" w:rsidP="003A5D3B">
      <w:r w:rsidRPr="00CF6792">
        <w:rPr>
          <w:b/>
          <w:bCs/>
        </w:rPr>
        <w:t>Monica Gallo</w:t>
      </w:r>
      <w:r>
        <w:t>, Garante dei diritti delle persone private della libertà, Comune di Torino</w:t>
      </w:r>
    </w:p>
    <w:p w14:paraId="5AB9E6A8" w14:textId="77777777" w:rsidR="003A5D3B" w:rsidRDefault="003A5D3B" w:rsidP="003A5D3B">
      <w:r w:rsidRPr="00CF6792">
        <w:rPr>
          <w:b/>
          <w:bCs/>
        </w:rPr>
        <w:t>Piero Rossi</w:t>
      </w:r>
      <w:r>
        <w:t>, Garante delle persone sottoposte a misure restrittive della libertà, Regione Puglia</w:t>
      </w:r>
    </w:p>
    <w:p w14:paraId="28D2B2C5" w14:textId="77777777" w:rsidR="003A5D3B" w:rsidRDefault="003A5D3B" w:rsidP="003A5D3B">
      <w:r w:rsidRPr="00CF6792">
        <w:rPr>
          <w:b/>
          <w:bCs/>
        </w:rPr>
        <w:t xml:space="preserve">Sonia </w:t>
      </w:r>
      <w:proofErr w:type="spellStart"/>
      <w:r w:rsidRPr="00CF6792">
        <w:rPr>
          <w:b/>
          <w:bCs/>
        </w:rPr>
        <w:t>Caronni</w:t>
      </w:r>
      <w:proofErr w:type="spellEnd"/>
      <w:r>
        <w:t>, Garante per i diritti delle persone private della libertà personale, Comune di Biella</w:t>
      </w:r>
    </w:p>
    <w:p w14:paraId="3620ED15" w14:textId="77777777" w:rsidR="003A5D3B" w:rsidRDefault="003A5D3B" w:rsidP="003A5D3B">
      <w:r w:rsidRPr="00CF6792">
        <w:rPr>
          <w:b/>
          <w:bCs/>
        </w:rPr>
        <w:t>Stefano Anastasia</w:t>
      </w:r>
      <w:r>
        <w:t>, Garante delle persone sottoposte a misure restrittive della libertà personale, Regione Lazio</w:t>
      </w:r>
    </w:p>
    <w:p w14:paraId="28341D57" w14:textId="77777777" w:rsidR="003A5D3B" w:rsidRDefault="003A5D3B" w:rsidP="003A5D3B">
      <w:r w:rsidRPr="00CF6792">
        <w:rPr>
          <w:b/>
          <w:bCs/>
        </w:rPr>
        <w:t>Valentina Calderone</w:t>
      </w:r>
      <w:r>
        <w:t>, Garante delle persone private della libertà personale di Roma capitale</w:t>
      </w:r>
    </w:p>
    <w:p w14:paraId="72565CDB" w14:textId="77777777" w:rsidR="003A5D3B" w:rsidRDefault="003A5D3B" w:rsidP="003A5D3B">
      <w:r w:rsidRPr="00CF6792">
        <w:rPr>
          <w:b/>
          <w:bCs/>
        </w:rPr>
        <w:t>Valentina Farina</w:t>
      </w:r>
      <w:r>
        <w:t>, Garante delle persone private della libertà personale, Provincia di Brindisi</w:t>
      </w:r>
    </w:p>
    <w:p w14:paraId="50B3B133" w14:textId="18A1C4B3" w:rsidR="003C0A8B" w:rsidRPr="003C0A8B" w:rsidRDefault="003C0A8B" w:rsidP="003C0A8B"/>
    <w:p w14:paraId="1103D255" w14:textId="5AA8CF68" w:rsidR="003C0A8B" w:rsidRPr="003C0A8B" w:rsidRDefault="003C0A8B" w:rsidP="003C0A8B"/>
    <w:p w14:paraId="1929C264" w14:textId="72134899" w:rsidR="003C0A8B" w:rsidRPr="003C0A8B" w:rsidRDefault="003C0A8B" w:rsidP="003C0A8B"/>
    <w:p w14:paraId="68D5005A" w14:textId="4E7B76C1" w:rsidR="003C0A8B" w:rsidRPr="003C0A8B" w:rsidRDefault="003C0A8B" w:rsidP="003C0A8B"/>
    <w:p w14:paraId="71879FD4" w14:textId="7B0B806C" w:rsidR="003C0A8B" w:rsidRPr="003C0A8B" w:rsidRDefault="003C0A8B" w:rsidP="003C0A8B"/>
    <w:p w14:paraId="034AAB8B" w14:textId="62A3B428" w:rsidR="003C0A8B" w:rsidRPr="003C0A8B" w:rsidRDefault="003C0A8B" w:rsidP="003C0A8B"/>
    <w:p w14:paraId="3D43595F" w14:textId="5BC85F23" w:rsidR="003C0A8B" w:rsidRPr="003C0A8B" w:rsidRDefault="003C0A8B" w:rsidP="003C0A8B"/>
    <w:p w14:paraId="30F6A273" w14:textId="00C2DC5D" w:rsidR="003C0A8B" w:rsidRPr="003C0A8B" w:rsidRDefault="003C0A8B" w:rsidP="003C0A8B"/>
    <w:p w14:paraId="4E8C934E" w14:textId="01FC0809" w:rsidR="003C0A8B" w:rsidRPr="003C0A8B" w:rsidRDefault="003C0A8B" w:rsidP="003C0A8B"/>
    <w:p w14:paraId="3CCCE10A" w14:textId="1AE21714" w:rsidR="003C0A8B" w:rsidRPr="003C0A8B" w:rsidRDefault="003C0A8B" w:rsidP="003C0A8B"/>
    <w:p w14:paraId="519C90F6" w14:textId="7C106F23" w:rsidR="003C0A8B" w:rsidRPr="003C0A8B" w:rsidRDefault="003C0A8B" w:rsidP="003C0A8B"/>
    <w:sectPr w:rsidR="003C0A8B" w:rsidRPr="003C0A8B" w:rsidSect="00DC5008">
      <w:headerReference w:type="default" r:id="rId8"/>
      <w:footerReference w:type="default" r:id="rId9"/>
      <w:pgSz w:w="11906" w:h="16838"/>
      <w:pgMar w:top="1418" w:right="1134" w:bottom="73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688D9" w14:textId="77777777" w:rsidR="00833D48" w:rsidRDefault="00833D48" w:rsidP="00AD7DE8">
      <w:pPr>
        <w:spacing w:after="0"/>
      </w:pPr>
      <w:r>
        <w:separator/>
      </w:r>
    </w:p>
  </w:endnote>
  <w:endnote w:type="continuationSeparator" w:id="0">
    <w:p w14:paraId="48861661" w14:textId="77777777" w:rsidR="00833D48" w:rsidRDefault="00833D48" w:rsidP="00AD7D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CFF0" w14:textId="77777777" w:rsidR="00B92CA3" w:rsidRPr="00432923" w:rsidRDefault="00B92CA3" w:rsidP="00B95484">
    <w:pPr>
      <w:spacing w:after="0"/>
      <w:ind w:left="-567" w:right="-568"/>
      <w:rPr>
        <w:rFonts w:ascii="Candara" w:hAnsi="Candara"/>
        <w:b/>
        <w:color w:val="233E6F"/>
        <w:sz w:val="16"/>
        <w:szCs w:val="16"/>
      </w:rPr>
    </w:pPr>
    <w:bookmarkStart w:id="2" w:name="_Hlk152071033"/>
    <w:r w:rsidRPr="00432923">
      <w:rPr>
        <w:rFonts w:ascii="Candara" w:hAnsi="Candara"/>
        <w:b/>
        <w:color w:val="233E6F"/>
        <w:sz w:val="16"/>
        <w:szCs w:val="16"/>
      </w:rPr>
      <w:t>SEDE ISTITUZIONALE</w:t>
    </w:r>
    <w:r w:rsidRPr="00432923">
      <w:rPr>
        <w:rFonts w:ascii="Candara" w:hAnsi="Candara"/>
        <w:b/>
        <w:color w:val="233E6F"/>
        <w:sz w:val="16"/>
        <w:szCs w:val="16"/>
      </w:rPr>
      <w:tab/>
    </w:r>
    <w:r w:rsidRPr="00432923">
      <w:rPr>
        <w:rFonts w:ascii="Candara" w:hAnsi="Candara"/>
        <w:b/>
        <w:color w:val="233E6F"/>
        <w:sz w:val="16"/>
        <w:szCs w:val="16"/>
      </w:rPr>
      <w:tab/>
    </w:r>
    <w:r w:rsidRPr="00432923">
      <w:rPr>
        <w:rFonts w:ascii="Candara" w:hAnsi="Candara"/>
        <w:b/>
        <w:color w:val="233E6F"/>
        <w:sz w:val="16"/>
        <w:szCs w:val="16"/>
      </w:rPr>
      <w:tab/>
    </w:r>
    <w:r w:rsidRPr="00432923">
      <w:rPr>
        <w:rFonts w:ascii="Candara" w:hAnsi="Candara"/>
        <w:b/>
        <w:color w:val="233E6F"/>
        <w:sz w:val="16"/>
        <w:szCs w:val="16"/>
      </w:rPr>
      <w:tab/>
    </w:r>
    <w:r w:rsidR="00B95484" w:rsidRPr="00432923">
      <w:rPr>
        <w:rFonts w:ascii="Candara" w:hAnsi="Candara"/>
        <w:b/>
        <w:color w:val="233E6F"/>
        <w:sz w:val="16"/>
        <w:szCs w:val="16"/>
      </w:rPr>
      <w:tab/>
    </w:r>
    <w:r w:rsidR="00432923">
      <w:rPr>
        <w:rFonts w:ascii="Candara" w:hAnsi="Candara"/>
        <w:b/>
        <w:color w:val="233E6F"/>
        <w:sz w:val="16"/>
        <w:szCs w:val="16"/>
      </w:rPr>
      <w:tab/>
    </w:r>
    <w:bookmarkStart w:id="3" w:name="_Hlk152071082"/>
    <w:r w:rsidRPr="00432923">
      <w:rPr>
        <w:rFonts w:ascii="Candara" w:hAnsi="Candara"/>
        <w:b/>
        <w:color w:val="233E6F"/>
        <w:sz w:val="16"/>
        <w:szCs w:val="16"/>
      </w:rPr>
      <w:t>SEDE OPERATIVA</w:t>
    </w:r>
    <w:bookmarkEnd w:id="3"/>
  </w:p>
  <w:p w14:paraId="2B84E861" w14:textId="227BAD0E" w:rsidR="00B92CA3" w:rsidRPr="00432923" w:rsidRDefault="00B92CA3" w:rsidP="00A24A68">
    <w:pPr>
      <w:spacing w:after="0"/>
      <w:ind w:left="-567" w:right="-568"/>
      <w:rPr>
        <w:rFonts w:ascii="Candara" w:hAnsi="Candara"/>
        <w:color w:val="233E6F"/>
        <w:sz w:val="16"/>
        <w:szCs w:val="16"/>
      </w:rPr>
    </w:pPr>
    <w:r w:rsidRPr="00432923">
      <w:rPr>
        <w:rFonts w:ascii="Candara" w:hAnsi="Candara"/>
        <w:color w:val="233E6F"/>
        <w:sz w:val="16"/>
        <w:szCs w:val="16"/>
      </w:rPr>
      <w:t>Conferenza dei Presidenti delle</w:t>
    </w:r>
    <w:r w:rsidR="00670229" w:rsidRPr="00670229">
      <w:rPr>
        <w:rFonts w:ascii="Candara" w:hAnsi="Candara"/>
        <w:color w:val="233E6F"/>
        <w:sz w:val="16"/>
        <w:szCs w:val="16"/>
      </w:rPr>
      <w:t xml:space="preserve"> assemblee legislative</w:t>
    </w:r>
    <w:r w:rsidR="00670229">
      <w:rPr>
        <w:rFonts w:ascii="Candara" w:hAnsi="Candara"/>
        <w:color w:val="233E6F"/>
        <w:sz w:val="16"/>
        <w:szCs w:val="16"/>
      </w:rPr>
      <w:t xml:space="preserve"> </w:t>
    </w:r>
    <w:r w:rsidR="00A24A68" w:rsidRPr="00432923">
      <w:rPr>
        <w:rFonts w:ascii="Candara" w:hAnsi="Candara"/>
        <w:color w:val="233E6F"/>
        <w:sz w:val="16"/>
        <w:szCs w:val="16"/>
      </w:rPr>
      <w:tab/>
    </w:r>
    <w:r w:rsidR="00432923">
      <w:rPr>
        <w:rFonts w:ascii="Candara" w:hAnsi="Candara"/>
        <w:color w:val="233E6F"/>
        <w:sz w:val="16"/>
        <w:szCs w:val="16"/>
      </w:rPr>
      <w:tab/>
    </w:r>
    <w:r w:rsidR="00432923">
      <w:rPr>
        <w:rFonts w:ascii="Candara" w:hAnsi="Candara"/>
        <w:color w:val="233E6F"/>
        <w:sz w:val="16"/>
        <w:szCs w:val="16"/>
      </w:rPr>
      <w:tab/>
    </w:r>
    <w:bookmarkStart w:id="4" w:name="_Hlk152071094"/>
    <w:r w:rsidRPr="00432923">
      <w:rPr>
        <w:rFonts w:ascii="Candara" w:hAnsi="Candara"/>
        <w:color w:val="233E6F"/>
        <w:sz w:val="16"/>
        <w:szCs w:val="16"/>
      </w:rPr>
      <w:t xml:space="preserve">Garante persone private della libertà </w:t>
    </w:r>
    <w:r w:rsidR="003953B8" w:rsidRPr="00432923">
      <w:rPr>
        <w:rFonts w:ascii="Candara" w:hAnsi="Candara"/>
        <w:color w:val="233E6F"/>
        <w:sz w:val="16"/>
        <w:szCs w:val="16"/>
      </w:rPr>
      <w:t xml:space="preserve">- </w:t>
    </w:r>
    <w:r w:rsidRPr="00432923">
      <w:rPr>
        <w:rFonts w:ascii="Candara" w:hAnsi="Candara"/>
        <w:color w:val="233E6F"/>
        <w:sz w:val="16"/>
        <w:szCs w:val="16"/>
      </w:rPr>
      <w:t>Consiglio regionale del</w:t>
    </w:r>
    <w:r w:rsidR="00F87711">
      <w:rPr>
        <w:rFonts w:ascii="Candara" w:hAnsi="Candara"/>
        <w:color w:val="233E6F"/>
        <w:sz w:val="16"/>
        <w:szCs w:val="16"/>
      </w:rPr>
      <w:t>la Campania</w:t>
    </w:r>
    <w:bookmarkEnd w:id="4"/>
  </w:p>
  <w:p w14:paraId="24D3A1F0" w14:textId="5078A2DD" w:rsidR="00B92CA3" w:rsidRPr="00432923" w:rsidRDefault="00670229" w:rsidP="00A24A68">
    <w:pPr>
      <w:spacing w:after="0"/>
      <w:ind w:left="-567" w:right="-568"/>
      <w:rPr>
        <w:rFonts w:ascii="Candara" w:hAnsi="Candara"/>
        <w:color w:val="233E6F"/>
        <w:sz w:val="16"/>
        <w:szCs w:val="16"/>
      </w:rPr>
    </w:pPr>
    <w:r w:rsidRPr="00670229">
      <w:rPr>
        <w:rFonts w:ascii="Candara" w:hAnsi="Candara"/>
        <w:color w:val="233E6F"/>
        <w:sz w:val="16"/>
        <w:szCs w:val="16"/>
      </w:rPr>
      <w:t>delle regioni e delle province autonome</w:t>
    </w:r>
    <w:r w:rsidR="00B92CA3" w:rsidRPr="00432923">
      <w:rPr>
        <w:rFonts w:ascii="Candara" w:hAnsi="Candara"/>
        <w:color w:val="233E6F"/>
        <w:sz w:val="16"/>
        <w:szCs w:val="16"/>
      </w:rPr>
      <w:tab/>
    </w:r>
    <w:r w:rsidR="00A24A68" w:rsidRPr="00432923">
      <w:rPr>
        <w:rFonts w:ascii="Candara" w:hAnsi="Candara"/>
        <w:color w:val="233E6F"/>
        <w:sz w:val="16"/>
        <w:szCs w:val="16"/>
      </w:rPr>
      <w:tab/>
    </w:r>
    <w:r w:rsidR="00B92CA3" w:rsidRPr="00432923">
      <w:rPr>
        <w:rFonts w:ascii="Candara" w:hAnsi="Candara"/>
        <w:color w:val="233E6F"/>
        <w:sz w:val="16"/>
        <w:szCs w:val="16"/>
      </w:rPr>
      <w:tab/>
    </w:r>
    <w:r w:rsidR="00432923">
      <w:rPr>
        <w:rFonts w:ascii="Candara" w:hAnsi="Candara"/>
        <w:color w:val="233E6F"/>
        <w:sz w:val="16"/>
        <w:szCs w:val="16"/>
      </w:rPr>
      <w:tab/>
    </w:r>
    <w:r w:rsidR="00432923">
      <w:rPr>
        <w:rFonts w:ascii="Candara" w:hAnsi="Candara"/>
        <w:color w:val="233E6F"/>
        <w:sz w:val="16"/>
        <w:szCs w:val="16"/>
      </w:rPr>
      <w:tab/>
    </w:r>
    <w:bookmarkStart w:id="5" w:name="_Hlk152071106"/>
    <w:r w:rsidR="00F87711">
      <w:rPr>
        <w:rFonts w:ascii="Candara" w:hAnsi="Candara"/>
        <w:color w:val="233E6F"/>
        <w:sz w:val="16"/>
        <w:szCs w:val="16"/>
      </w:rPr>
      <w:t>Centro Direzionale Isola F8 – 80143 Napoli</w:t>
    </w:r>
  </w:p>
  <w:bookmarkEnd w:id="5"/>
  <w:p w14:paraId="65F83FB7" w14:textId="7D8E9E48" w:rsidR="00B92CA3" w:rsidRDefault="00670229" w:rsidP="004E7151">
    <w:pPr>
      <w:ind w:left="-567" w:right="-568"/>
      <w:jc w:val="right"/>
      <w:rPr>
        <w:rFonts w:ascii="Candara" w:hAnsi="Candara"/>
        <w:color w:val="233E6F"/>
        <w:sz w:val="16"/>
        <w:szCs w:val="16"/>
        <w:lang w:eastAsia="it-IT"/>
      </w:rPr>
    </w:pPr>
    <w:r w:rsidRPr="00670229">
      <w:rPr>
        <w:rFonts w:ascii="Candara" w:hAnsi="Candara"/>
        <w:color w:val="233E6F"/>
        <w:sz w:val="16"/>
        <w:szCs w:val="16"/>
      </w:rPr>
      <w:t>Via P. Cossa n. 41</w:t>
    </w:r>
    <w:r>
      <w:rPr>
        <w:rFonts w:ascii="Candara" w:hAnsi="Candara"/>
        <w:color w:val="233E6F"/>
        <w:sz w:val="16"/>
        <w:szCs w:val="16"/>
      </w:rPr>
      <w:t xml:space="preserve"> - </w:t>
    </w:r>
    <w:r w:rsidR="00A24A68" w:rsidRPr="00432923">
      <w:rPr>
        <w:rFonts w:ascii="Candara" w:hAnsi="Candara"/>
        <w:color w:val="233E6F"/>
        <w:sz w:val="16"/>
        <w:szCs w:val="16"/>
      </w:rPr>
      <w:t xml:space="preserve">00193 Roma </w:t>
    </w:r>
    <w:r w:rsidR="00A24A68" w:rsidRPr="00432923">
      <w:rPr>
        <w:rFonts w:ascii="Candara" w:hAnsi="Candara"/>
        <w:color w:val="233E6F"/>
        <w:sz w:val="16"/>
        <w:szCs w:val="16"/>
      </w:rPr>
      <w:tab/>
    </w:r>
    <w:r w:rsidR="00B92CA3" w:rsidRPr="00432923">
      <w:rPr>
        <w:rFonts w:ascii="Candara" w:hAnsi="Candara"/>
        <w:color w:val="233E6F"/>
        <w:sz w:val="16"/>
        <w:szCs w:val="16"/>
      </w:rPr>
      <w:tab/>
    </w:r>
    <w:r w:rsidR="00B92CA3" w:rsidRPr="00432923">
      <w:rPr>
        <w:rFonts w:ascii="Candara" w:hAnsi="Candara"/>
        <w:color w:val="233E6F"/>
        <w:sz w:val="16"/>
        <w:szCs w:val="16"/>
      </w:rPr>
      <w:tab/>
    </w:r>
    <w:r w:rsidR="00A24A68" w:rsidRPr="00432923">
      <w:rPr>
        <w:rFonts w:ascii="Candara" w:hAnsi="Candara"/>
        <w:color w:val="233E6F"/>
        <w:sz w:val="16"/>
        <w:szCs w:val="16"/>
      </w:rPr>
      <w:tab/>
    </w:r>
    <w:r w:rsidR="00432923">
      <w:rPr>
        <w:rFonts w:ascii="Candara" w:hAnsi="Candara"/>
        <w:color w:val="233E6F"/>
        <w:sz w:val="16"/>
        <w:szCs w:val="16"/>
      </w:rPr>
      <w:tab/>
    </w:r>
    <w:bookmarkStart w:id="6" w:name="_Hlk152071194"/>
    <w:r w:rsidR="00B92CA3" w:rsidRPr="00432923">
      <w:rPr>
        <w:rFonts w:ascii="Candara" w:hAnsi="Candara"/>
        <w:color w:val="233E6F"/>
        <w:sz w:val="16"/>
        <w:szCs w:val="16"/>
      </w:rPr>
      <w:t>Tel</w:t>
    </w:r>
    <w:r w:rsidR="00284CE3" w:rsidRPr="00432923">
      <w:rPr>
        <w:rFonts w:ascii="Candara" w:hAnsi="Candara"/>
        <w:color w:val="233E6F"/>
        <w:sz w:val="16"/>
        <w:szCs w:val="16"/>
      </w:rPr>
      <w:t>:</w:t>
    </w:r>
    <w:r w:rsidR="00B92CA3" w:rsidRPr="00432923">
      <w:rPr>
        <w:rFonts w:ascii="Candara" w:hAnsi="Candara"/>
        <w:color w:val="233E6F"/>
        <w:sz w:val="16"/>
        <w:szCs w:val="16"/>
        <w:lang w:eastAsia="it-IT"/>
      </w:rPr>
      <w:t xml:space="preserve"> +</w:t>
    </w:r>
    <w:r w:rsidR="00F87711">
      <w:rPr>
        <w:rFonts w:ascii="Candara" w:hAnsi="Candara"/>
        <w:color w:val="233E6F"/>
        <w:sz w:val="16"/>
        <w:szCs w:val="16"/>
        <w:lang w:eastAsia="it-IT"/>
      </w:rPr>
      <w:t>081/7783813 – 081/7783132</w:t>
    </w:r>
    <w:r w:rsidR="00B92CA3" w:rsidRPr="00432923">
      <w:rPr>
        <w:rFonts w:ascii="Candara" w:hAnsi="Candara"/>
        <w:color w:val="233E6F"/>
        <w:sz w:val="16"/>
        <w:szCs w:val="16"/>
        <w:lang w:eastAsia="it-IT"/>
      </w:rPr>
      <w:t xml:space="preserve"> </w:t>
    </w:r>
    <w:r w:rsidR="004E7151" w:rsidRPr="00432923">
      <w:rPr>
        <w:rFonts w:ascii="Candara" w:hAnsi="Candara"/>
        <w:color w:val="233E6F"/>
        <w:sz w:val="16"/>
        <w:szCs w:val="16"/>
        <w:lang w:eastAsia="it-IT"/>
      </w:rPr>
      <w:t>e-mail</w:t>
    </w:r>
    <w:bookmarkEnd w:id="6"/>
    <w:r w:rsidR="004E7151" w:rsidRPr="00432923">
      <w:rPr>
        <w:rFonts w:ascii="Candara" w:hAnsi="Candara"/>
        <w:color w:val="233E6F"/>
        <w:sz w:val="16"/>
        <w:szCs w:val="16"/>
        <w:lang w:eastAsia="it-IT"/>
      </w:rPr>
      <w:t xml:space="preserve">: </w:t>
    </w:r>
    <w:hyperlink r:id="rId1" w:history="1">
      <w:r w:rsidR="004E7151" w:rsidRPr="00733D5C">
        <w:rPr>
          <w:rStyle w:val="Collegamentoipertestuale"/>
          <w:rFonts w:ascii="Candara" w:hAnsi="Candara"/>
          <w:sz w:val="16"/>
          <w:szCs w:val="16"/>
          <w:lang w:eastAsia="it-IT"/>
        </w:rPr>
        <w:t>garante.detenuti@cr.campania.it</w:t>
      </w:r>
    </w:hyperlink>
    <w:r w:rsidR="004E7151">
      <w:rPr>
        <w:rFonts w:ascii="Candara" w:hAnsi="Candara"/>
        <w:color w:val="233E6F"/>
        <w:sz w:val="16"/>
        <w:szCs w:val="16"/>
        <w:lang w:eastAsia="it-IT"/>
      </w:rPr>
      <w:t xml:space="preserve">; </w:t>
    </w:r>
    <w:bookmarkStart w:id="7" w:name="_Hlk152071218"/>
    <w:r w:rsidR="003C0A8B">
      <w:fldChar w:fldCharType="begin"/>
    </w:r>
    <w:r w:rsidR="003C0A8B">
      <w:instrText xml:space="preserve"> HYPERLINK "mailto:garante.detenuti.staff@cr.campania.it" </w:instrText>
    </w:r>
    <w:r w:rsidR="003C0A8B">
      <w:fldChar w:fldCharType="separate"/>
    </w:r>
    <w:r w:rsidR="004E7151" w:rsidRPr="00733D5C">
      <w:rPr>
        <w:rStyle w:val="Collegamentoipertestuale"/>
        <w:rFonts w:ascii="Candara" w:hAnsi="Candara"/>
        <w:sz w:val="16"/>
        <w:szCs w:val="16"/>
        <w:lang w:eastAsia="it-IT"/>
      </w:rPr>
      <w:t>garante.detenuti.staff@cr.campania.it</w:t>
    </w:r>
    <w:r w:rsidR="003C0A8B">
      <w:rPr>
        <w:rStyle w:val="Collegamentoipertestuale"/>
        <w:rFonts w:ascii="Candara" w:hAnsi="Candara"/>
        <w:sz w:val="16"/>
        <w:szCs w:val="16"/>
        <w:lang w:eastAsia="it-IT"/>
      </w:rPr>
      <w:fldChar w:fldCharType="end"/>
    </w:r>
    <w:r w:rsidR="004E7151">
      <w:rPr>
        <w:rFonts w:ascii="Candara" w:hAnsi="Candara"/>
        <w:color w:val="233E6F"/>
        <w:sz w:val="16"/>
        <w:szCs w:val="16"/>
        <w:lang w:eastAsia="it-IT"/>
      </w:rPr>
      <w:t xml:space="preserve"> </w:t>
    </w:r>
    <w:bookmarkEnd w:id="2"/>
    <w:bookmarkEnd w:id="7"/>
    <w:r w:rsidR="004E7151">
      <w:rPr>
        <w:rFonts w:ascii="Candara" w:hAnsi="Candara"/>
        <w:color w:val="233E6F"/>
        <w:sz w:val="16"/>
        <w:szCs w:val="16"/>
        <w:lang w:eastAsia="it-IT"/>
      </w:rPr>
      <w:br/>
    </w:r>
  </w:p>
  <w:p w14:paraId="663F5F73" w14:textId="77567184" w:rsidR="004E7151" w:rsidRPr="00432923" w:rsidRDefault="004E7151" w:rsidP="00A24A68">
    <w:pPr>
      <w:ind w:left="-567" w:right="-568"/>
      <w:rPr>
        <w:rFonts w:ascii="Candara" w:hAnsi="Candara"/>
        <w:color w:val="233E6F"/>
        <w:sz w:val="16"/>
        <w:szCs w:val="16"/>
      </w:rPr>
    </w:pPr>
    <w:r>
      <w:rPr>
        <w:rFonts w:ascii="Candara" w:hAnsi="Candara"/>
        <w:color w:val="233E6F"/>
        <w:sz w:val="16"/>
        <w:szCs w:val="16"/>
        <w:lang w:eastAsia="it-IT"/>
      </w:rPr>
      <w:t xml:space="preserve">                                                                                                                                                             </w:t>
    </w:r>
  </w:p>
  <w:p w14:paraId="7FB12CEA" w14:textId="77777777" w:rsidR="00B92CA3" w:rsidRPr="00B92CA3" w:rsidRDefault="00B92CA3" w:rsidP="00B92CA3">
    <w:pPr>
      <w:spacing w:after="0"/>
      <w:ind w:left="-567" w:firstLine="283"/>
      <w:rPr>
        <w:rFonts w:ascii="Candara" w:hAnsi="Candara"/>
        <w:sz w:val="18"/>
        <w:szCs w:val="18"/>
      </w:rPr>
    </w:pPr>
  </w:p>
  <w:p w14:paraId="4B14FA41" w14:textId="77777777" w:rsidR="00B92CA3" w:rsidRPr="00B92CA3" w:rsidRDefault="00B92CA3" w:rsidP="00B92CA3">
    <w:pPr>
      <w:pStyle w:val="Pidipagina"/>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40F1" w14:textId="77777777" w:rsidR="00833D48" w:rsidRDefault="00833D48" w:rsidP="00AD7DE8">
      <w:pPr>
        <w:spacing w:after="0"/>
      </w:pPr>
      <w:r>
        <w:separator/>
      </w:r>
    </w:p>
  </w:footnote>
  <w:footnote w:type="continuationSeparator" w:id="0">
    <w:p w14:paraId="02D68DEB" w14:textId="77777777" w:rsidR="00833D48" w:rsidRDefault="00833D48" w:rsidP="00AD7D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41C5" w14:textId="77777777" w:rsidR="00AD7DE8" w:rsidRDefault="002F4512" w:rsidP="003953B8">
    <w:pPr>
      <w:pStyle w:val="Intestazione"/>
      <w:spacing w:before="240"/>
      <w:ind w:left="-567"/>
    </w:pPr>
    <w:r>
      <w:t xml:space="preserve">          </w:t>
    </w:r>
    <w:r w:rsidR="00815754">
      <w:t xml:space="preserve">      </w:t>
    </w:r>
    <w:r w:rsidR="00AD7DE8">
      <w:rPr>
        <w:noProof/>
      </w:rPr>
      <w:drawing>
        <wp:inline distT="0" distB="0" distL="0" distR="0" wp14:anchorId="458C3E49" wp14:editId="303E5993">
          <wp:extent cx="1196821" cy="781050"/>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72" cy="784869"/>
                  </a:xfrm>
                  <a:prstGeom prst="rect">
                    <a:avLst/>
                  </a:prstGeom>
                  <a:noFill/>
                </pic:spPr>
              </pic:pic>
            </a:graphicData>
          </a:graphic>
        </wp:inline>
      </w:drawing>
    </w:r>
  </w:p>
  <w:p w14:paraId="5296F97B" w14:textId="77777777" w:rsidR="00432923" w:rsidRDefault="00432923" w:rsidP="00B95484">
    <w:pPr>
      <w:spacing w:after="0"/>
      <w:ind w:left="-709"/>
      <w:jc w:val="left"/>
      <w:rPr>
        <w:rFonts w:ascii="Candara" w:hAnsi="Candara" w:cs="Tahoma"/>
        <w:b/>
        <w:color w:val="003366"/>
        <w:sz w:val="20"/>
        <w:szCs w:val="20"/>
      </w:rPr>
    </w:pPr>
  </w:p>
  <w:p w14:paraId="04EDD880" w14:textId="77777777" w:rsidR="00AD7DE8" w:rsidRPr="00432923" w:rsidRDefault="00AD7DE8" w:rsidP="00B95484">
    <w:pPr>
      <w:spacing w:after="0"/>
      <w:ind w:left="-709"/>
      <w:jc w:val="left"/>
      <w:rPr>
        <w:rFonts w:ascii="Candara" w:hAnsi="Candara" w:cs="Tahoma"/>
        <w:b/>
        <w:color w:val="003366"/>
        <w:sz w:val="20"/>
        <w:szCs w:val="20"/>
      </w:rPr>
    </w:pPr>
    <w:r w:rsidRPr="00432923">
      <w:rPr>
        <w:rFonts w:ascii="Candara" w:hAnsi="Candara" w:cs="Tahoma"/>
        <w:b/>
        <w:color w:val="003366"/>
        <w:sz w:val="20"/>
        <w:szCs w:val="20"/>
      </w:rPr>
      <w:t>CONFERENZA DEI GARANTI TERRITORIALI</w:t>
    </w:r>
  </w:p>
  <w:p w14:paraId="339760CC" w14:textId="77777777" w:rsidR="00AD7DE8" w:rsidRPr="00432923" w:rsidRDefault="00AD7DE8" w:rsidP="00B95484">
    <w:pPr>
      <w:spacing w:after="0"/>
      <w:ind w:left="-709"/>
      <w:jc w:val="left"/>
      <w:rPr>
        <w:rFonts w:ascii="Candara" w:hAnsi="Candara" w:cs="Tahoma"/>
        <w:b/>
        <w:color w:val="003366"/>
        <w:sz w:val="20"/>
        <w:szCs w:val="20"/>
      </w:rPr>
    </w:pPr>
    <w:r w:rsidRPr="00432923">
      <w:rPr>
        <w:rFonts w:ascii="Candara" w:hAnsi="Candara" w:cs="Tahoma"/>
        <w:b/>
        <w:color w:val="003366"/>
        <w:sz w:val="20"/>
        <w:szCs w:val="20"/>
      </w:rPr>
      <w:t xml:space="preserve">DELLE PERSONE PRIVATE DELLA LIBERTA’ </w:t>
    </w:r>
  </w:p>
  <w:p w14:paraId="516931B9" w14:textId="77777777" w:rsidR="00AD7DE8" w:rsidRDefault="00AD7DE8" w:rsidP="00AD7DE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228C9"/>
    <w:multiLevelType w:val="hybridMultilevel"/>
    <w:tmpl w:val="DCDEE19E"/>
    <w:lvl w:ilvl="0" w:tplc="CF8CBF42">
      <w:start w:val="3"/>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F461E2"/>
    <w:multiLevelType w:val="hybridMultilevel"/>
    <w:tmpl w:val="13121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1B2BA8"/>
    <w:multiLevelType w:val="hybridMultilevel"/>
    <w:tmpl w:val="253E2268"/>
    <w:lvl w:ilvl="0" w:tplc="1BCCD79C">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B96E6C"/>
    <w:multiLevelType w:val="hybridMultilevel"/>
    <w:tmpl w:val="F582124C"/>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77402F14"/>
    <w:multiLevelType w:val="hybridMultilevel"/>
    <w:tmpl w:val="1D7ED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EA"/>
    <w:rsid w:val="00024883"/>
    <w:rsid w:val="00053BCD"/>
    <w:rsid w:val="0007231C"/>
    <w:rsid w:val="000741BE"/>
    <w:rsid w:val="0010777F"/>
    <w:rsid w:val="00133113"/>
    <w:rsid w:val="00160830"/>
    <w:rsid w:val="001838CC"/>
    <w:rsid w:val="001A5D7E"/>
    <w:rsid w:val="00211729"/>
    <w:rsid w:val="002418E8"/>
    <w:rsid w:val="00284CE3"/>
    <w:rsid w:val="00284FEA"/>
    <w:rsid w:val="002D0CC5"/>
    <w:rsid w:val="002F4512"/>
    <w:rsid w:val="0031289D"/>
    <w:rsid w:val="0034423E"/>
    <w:rsid w:val="003474C4"/>
    <w:rsid w:val="003953B8"/>
    <w:rsid w:val="003A5D3B"/>
    <w:rsid w:val="003C0A8B"/>
    <w:rsid w:val="003C17D0"/>
    <w:rsid w:val="003D55F4"/>
    <w:rsid w:val="003F01A3"/>
    <w:rsid w:val="00432923"/>
    <w:rsid w:val="004435E9"/>
    <w:rsid w:val="004516F1"/>
    <w:rsid w:val="004E7151"/>
    <w:rsid w:val="00524B37"/>
    <w:rsid w:val="005764B1"/>
    <w:rsid w:val="006226CA"/>
    <w:rsid w:val="00670229"/>
    <w:rsid w:val="0067468F"/>
    <w:rsid w:val="0068097D"/>
    <w:rsid w:val="00732366"/>
    <w:rsid w:val="00746B32"/>
    <w:rsid w:val="00757703"/>
    <w:rsid w:val="007B5A7C"/>
    <w:rsid w:val="007D23FE"/>
    <w:rsid w:val="008037B1"/>
    <w:rsid w:val="00804847"/>
    <w:rsid w:val="00815754"/>
    <w:rsid w:val="00833D48"/>
    <w:rsid w:val="008B4DE2"/>
    <w:rsid w:val="00917CCA"/>
    <w:rsid w:val="00921D26"/>
    <w:rsid w:val="009332A3"/>
    <w:rsid w:val="009C66D6"/>
    <w:rsid w:val="00A2101E"/>
    <w:rsid w:val="00A24A68"/>
    <w:rsid w:val="00A36BD2"/>
    <w:rsid w:val="00AA6B1F"/>
    <w:rsid w:val="00AD7DE8"/>
    <w:rsid w:val="00B20B29"/>
    <w:rsid w:val="00B75A38"/>
    <w:rsid w:val="00B92CA3"/>
    <w:rsid w:val="00B95484"/>
    <w:rsid w:val="00C76F7D"/>
    <w:rsid w:val="00C81987"/>
    <w:rsid w:val="00C915E9"/>
    <w:rsid w:val="00C9692E"/>
    <w:rsid w:val="00CA7A4C"/>
    <w:rsid w:val="00D365A2"/>
    <w:rsid w:val="00DC5008"/>
    <w:rsid w:val="00DC6B20"/>
    <w:rsid w:val="00DC78B5"/>
    <w:rsid w:val="00E30B4F"/>
    <w:rsid w:val="00EA6094"/>
    <w:rsid w:val="00EC5E5F"/>
    <w:rsid w:val="00EC5F8C"/>
    <w:rsid w:val="00ED15CC"/>
    <w:rsid w:val="00ED21DF"/>
    <w:rsid w:val="00F24F74"/>
    <w:rsid w:val="00F5227D"/>
    <w:rsid w:val="00F87711"/>
    <w:rsid w:val="00F96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71A8"/>
  <w15:chartTrackingRefBased/>
  <w15:docId w15:val="{D1DE1C42-2C14-40C6-AC3B-0CB24005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84FEA"/>
    <w:pPr>
      <w:spacing w:after="120" w:line="240" w:lineRule="auto"/>
      <w:jc w:val="both"/>
    </w:pPr>
    <w:rPr>
      <w:rFonts w:ascii="Times New Roman" w:eastAsia="MS Mincho" w:hAnsi="Times New Roman"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284FEA"/>
    <w:pPr>
      <w:pBdr>
        <w:top w:val="nil"/>
        <w:left w:val="nil"/>
        <w:bottom w:val="nil"/>
        <w:right w:val="nil"/>
        <w:between w:val="nil"/>
        <w:bar w:val="nil"/>
      </w:pBdr>
      <w:tabs>
        <w:tab w:val="center" w:pos="4819"/>
        <w:tab w:val="right" w:pos="9638"/>
      </w:tabs>
      <w:spacing w:after="0" w:line="240" w:lineRule="auto"/>
    </w:pPr>
    <w:rPr>
      <w:rFonts w:ascii="Times New Roman" w:eastAsia="Arial Unicode MS" w:hAnsi="Arial Unicode MS" w:cs="Arial Unicode MS"/>
      <w:color w:val="000000"/>
      <w:sz w:val="20"/>
      <w:szCs w:val="20"/>
      <w:u w:color="000000"/>
      <w:bdr w:val="nil"/>
      <w:lang w:eastAsia="it-IT"/>
    </w:rPr>
  </w:style>
  <w:style w:type="character" w:customStyle="1" w:styleId="IntestazioneCarattere">
    <w:name w:val="Intestazione Carattere"/>
    <w:basedOn w:val="Carpredefinitoparagrafo"/>
    <w:link w:val="Intestazione"/>
    <w:uiPriority w:val="99"/>
    <w:rsid w:val="00284FEA"/>
    <w:rPr>
      <w:rFonts w:ascii="Times New Roman" w:eastAsia="Arial Unicode MS" w:hAnsi="Arial Unicode MS" w:cs="Arial Unicode MS"/>
      <w:color w:val="000000"/>
      <w:sz w:val="20"/>
      <w:szCs w:val="20"/>
      <w:u w:color="000000"/>
      <w:bdr w:val="nil"/>
      <w:lang w:eastAsia="it-IT"/>
    </w:rPr>
  </w:style>
  <w:style w:type="paragraph" w:styleId="Testofumetto">
    <w:name w:val="Balloon Text"/>
    <w:basedOn w:val="Normale"/>
    <w:link w:val="TestofumettoCarattere"/>
    <w:uiPriority w:val="99"/>
    <w:semiHidden/>
    <w:unhideWhenUsed/>
    <w:rsid w:val="00284FE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4FEA"/>
    <w:rPr>
      <w:rFonts w:ascii="Segoe UI" w:eastAsia="MS Mincho" w:hAnsi="Segoe UI" w:cs="Segoe UI"/>
      <w:sz w:val="18"/>
      <w:szCs w:val="18"/>
      <w:lang w:eastAsia="ja-JP"/>
    </w:rPr>
  </w:style>
  <w:style w:type="paragraph" w:styleId="Pidipagina">
    <w:name w:val="footer"/>
    <w:basedOn w:val="Normale"/>
    <w:link w:val="PidipaginaCarattere"/>
    <w:uiPriority w:val="99"/>
    <w:unhideWhenUsed/>
    <w:rsid w:val="00AD7DE8"/>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D7DE8"/>
    <w:rPr>
      <w:rFonts w:ascii="Times New Roman" w:eastAsia="MS Mincho" w:hAnsi="Times New Roman" w:cs="Times New Roman"/>
      <w:sz w:val="24"/>
      <w:szCs w:val="24"/>
      <w:lang w:eastAsia="ja-JP"/>
    </w:rPr>
  </w:style>
  <w:style w:type="paragraph" w:styleId="Paragrafoelenco">
    <w:name w:val="List Paragraph"/>
    <w:basedOn w:val="Normale"/>
    <w:uiPriority w:val="34"/>
    <w:qFormat/>
    <w:rsid w:val="00F87711"/>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Collegamentoipertestuale">
    <w:name w:val="Hyperlink"/>
    <w:basedOn w:val="Carpredefinitoparagrafo"/>
    <w:uiPriority w:val="99"/>
    <w:unhideWhenUsed/>
    <w:rsid w:val="004E7151"/>
    <w:rPr>
      <w:color w:val="0563C1" w:themeColor="hyperlink"/>
      <w:u w:val="single"/>
    </w:rPr>
  </w:style>
  <w:style w:type="character" w:styleId="Menzionenonrisolta">
    <w:name w:val="Unresolved Mention"/>
    <w:basedOn w:val="Carpredefinitoparagrafo"/>
    <w:uiPriority w:val="99"/>
    <w:semiHidden/>
    <w:unhideWhenUsed/>
    <w:rsid w:val="004E7151"/>
    <w:rPr>
      <w:color w:val="605E5C"/>
      <w:shd w:val="clear" w:color="auto" w:fill="E1DFDD"/>
    </w:rPr>
  </w:style>
  <w:style w:type="paragraph" w:customStyle="1" w:styleId="Default">
    <w:name w:val="Default"/>
    <w:rsid w:val="00A36B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9106">
      <w:bodyDiv w:val="1"/>
      <w:marLeft w:val="0"/>
      <w:marRight w:val="0"/>
      <w:marTop w:val="0"/>
      <w:marBottom w:val="0"/>
      <w:divBdr>
        <w:top w:val="none" w:sz="0" w:space="0" w:color="auto"/>
        <w:left w:val="none" w:sz="0" w:space="0" w:color="auto"/>
        <w:bottom w:val="none" w:sz="0" w:space="0" w:color="auto"/>
        <w:right w:val="none" w:sz="0" w:space="0" w:color="auto"/>
      </w:divBdr>
    </w:div>
    <w:div w:id="5744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rante.detenuti@cr.camp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16BC-6129-4D63-ACEC-708093E6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Lautizi</dc:creator>
  <cp:keywords/>
  <dc:description/>
  <cp:lastModifiedBy>Garante Detenuti Staff</cp:lastModifiedBy>
  <cp:revision>17</cp:revision>
  <cp:lastPrinted>2023-12-18T09:46:00Z</cp:lastPrinted>
  <dcterms:created xsi:type="dcterms:W3CDTF">2023-11-20T15:30:00Z</dcterms:created>
  <dcterms:modified xsi:type="dcterms:W3CDTF">2023-12-18T10:03:00Z</dcterms:modified>
</cp:coreProperties>
</file>